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TSG-CT WG1 Meeting #159</w:t>
      </w:r>
      <w:r>
        <w:rPr>
          <w:b/>
          <w:i/>
          <w:sz w:val="28"/>
        </w:rPr>
        <w:tab/>
      </w:r>
      <w:r>
        <w:rPr>
          <w:b/>
          <w:iCs/>
          <w:sz w:val="28"/>
        </w:rPr>
        <w:t>C1-260</w:t>
      </w:r>
      <w:r>
        <w:rPr>
          <w:rFonts w:hint="eastAsia" w:eastAsia="宋体"/>
          <w:b/>
          <w:iCs/>
          <w:sz w:val="28"/>
          <w:lang w:val="en-US" w:eastAsia="zh-CN"/>
        </w:rPr>
        <w:t>099</w:t>
      </w:r>
      <w:bookmarkStart w:id="2" w:name="_GoBack"/>
      <w:bookmarkEnd w:id="2"/>
    </w:p>
    <w:p w14:paraId="7CB45193">
      <w:pPr>
        <w:pStyle w:val="81"/>
        <w:outlineLvl w:val="0"/>
        <w:rPr>
          <w:b/>
          <w:sz w:val="24"/>
        </w:rPr>
      </w:pPr>
      <w:r>
        <w:rPr>
          <w:b/>
          <w:sz w:val="24"/>
        </w:rPr>
        <w:t>Goa, India, 9</w:t>
      </w:r>
      <w:r>
        <w:rPr>
          <w:b/>
          <w:sz w:val="24"/>
          <w:vertAlign w:val="superscript"/>
        </w:rPr>
        <w:t>th</w:t>
      </w:r>
      <w:r>
        <w:rPr>
          <w:b/>
          <w:sz w:val="24"/>
        </w:rPr>
        <w:t xml:space="preserve"> – 13</w:t>
      </w:r>
      <w:r>
        <w:rPr>
          <w:b/>
          <w:sz w:val="24"/>
          <w:vertAlign w:val="superscript"/>
        </w:rPr>
        <w:t>th</w:t>
      </w:r>
      <w:r>
        <w:rPr>
          <w:b/>
          <w:sz w:val="24"/>
        </w:rPr>
        <w:t xml:space="preserve"> February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CR-Form-v12.5.1</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eastAsia="宋体"/>
                <w:b/>
                <w:sz w:val="28"/>
                <w:lang w:val="en-US" w:eastAsia="zh-CN"/>
              </w:rPr>
              <w:t>24.369</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r>
              <w:rPr>
                <w:rFonts w:hint="eastAsia" w:eastAsia="宋体"/>
                <w:b/>
                <w:sz w:val="28"/>
                <w:lang w:val="en-US" w:eastAsia="zh-CN"/>
              </w:rPr>
              <w:t>0019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19.0.0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rPr>
          <w:trHeight w:val="90" w:hRule="atLeast"/>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eastAsia="宋体"/>
                <w:lang w:val="en-US" w:eastAsia="zh-CN"/>
              </w:rPr>
              <w:t>I</w:t>
            </w:r>
            <w:r>
              <w:rPr>
                <w:rFonts w:hint="eastAsia"/>
              </w:rPr>
              <w:t>ndicat</w:t>
            </w:r>
            <w:r>
              <w:rPr>
                <w:rFonts w:hint="eastAsia" w:eastAsia="宋体"/>
                <w:lang w:val="en-US" w:eastAsia="zh-CN"/>
              </w:rPr>
              <w:t>e</w:t>
            </w:r>
            <w:r>
              <w:rPr>
                <w:rFonts w:hint="eastAsia"/>
              </w:rPr>
              <w:t xml:space="preserve"> the integrity failure to the lower layer</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C1</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AmbientIoT-CT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01</w:t>
            </w:r>
            <w:r>
              <w:t>-</w:t>
            </w:r>
            <w:r>
              <w:rPr>
                <w:rFonts w:hint="eastAsia" w:eastAsia="宋体"/>
                <w:lang w:val="en-US" w:eastAsia="zh-CN"/>
              </w:rPr>
              <w:t>22</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D30E41">
            <w:pPr>
              <w:pStyle w:val="81"/>
              <w:spacing w:after="0"/>
              <w:ind w:left="100"/>
              <w:rPr>
                <w:rFonts w:hint="eastAsia" w:eastAsia="宋体"/>
                <w:lang w:val="en-US" w:eastAsia="zh-CN"/>
              </w:rPr>
            </w:pPr>
            <w:r>
              <w:rPr>
                <w:rFonts w:hint="eastAsia"/>
              </w:rPr>
              <w:t>RAN2 LS on integrity failure (C1-257035)</w:t>
            </w:r>
            <w:r>
              <w:rPr>
                <w:rFonts w:hint="eastAsia" w:eastAsia="宋体"/>
                <w:lang w:val="en-US" w:eastAsia="zh-CN"/>
              </w:rPr>
              <w:t xml:space="preserve"> points out </w:t>
            </w:r>
            <w:r>
              <w:t>"</w:t>
            </w:r>
            <w:r>
              <w:rPr>
                <w:rFonts w:hint="default" w:ascii="Arial" w:hAnsi="Arial" w:eastAsia="宋体"/>
                <w:lang w:val="en-US" w:eastAsia="zh-CN"/>
              </w:rPr>
              <w:t>integrity check failure</w:t>
            </w:r>
            <w:r>
              <w:t>"</w:t>
            </w:r>
            <w:r>
              <w:rPr>
                <w:rFonts w:hint="eastAsia" w:eastAsia="宋体"/>
                <w:lang w:val="en-US" w:eastAsia="zh-CN"/>
              </w:rPr>
              <w:t xml:space="preserve"> needs to be distinguished by the AS from other no NAS response cases for different AS handling:</w:t>
            </w:r>
          </w:p>
          <w:p w14:paraId="5B85D294">
            <w:pPr>
              <w:ind w:leftChars="200"/>
              <w:rPr>
                <w:rFonts w:hint="default" w:ascii="Times New Roman Italic" w:hAnsi="Times New Roman Italic" w:cs="Times New Roman Italic"/>
                <w:i/>
                <w:iCs w:val="0"/>
                <w:sz w:val="16"/>
                <w:szCs w:val="16"/>
                <w:lang w:eastAsia="zh-CN"/>
              </w:rPr>
            </w:pPr>
            <w:r>
              <w:rPr>
                <w:rFonts w:hint="default" w:ascii="Times New Roman Italic" w:hAnsi="Times New Roman Italic" w:cs="Times New Roman Italic"/>
                <w:i/>
                <w:iCs w:val="0"/>
                <w:sz w:val="16"/>
                <w:szCs w:val="16"/>
                <w:lang w:eastAsia="zh-CN"/>
              </w:rPr>
              <w:t xml:space="preserve">RAN2 discussed the handling of no NAS response case for an R2D A-IoT NAS message received by the A-IoT device. </w:t>
            </w:r>
            <w:r>
              <w:rPr>
                <w:rFonts w:hint="default" w:ascii="Times New Roman Italic" w:hAnsi="Times New Roman Italic" w:cs="Times New Roman Italic"/>
                <w:i/>
                <w:iCs w:val="0"/>
                <w:sz w:val="16"/>
                <w:szCs w:val="16"/>
                <w:highlight w:val="yellow"/>
                <w:lang w:eastAsia="zh-CN"/>
              </w:rPr>
              <w:t xml:space="preserve">For some cases other than integrity check failure, RAN2 understands that there is no NAS response from the device, and for such cases, it was agreed that device’s AS will indicate no NAS response expected to the reader. </w:t>
            </w:r>
            <w:r>
              <w:rPr>
                <w:rFonts w:hint="default" w:ascii="Times New Roman Italic" w:hAnsi="Times New Roman Italic" w:cs="Times New Roman Italic"/>
                <w:i/>
                <w:iCs w:val="0"/>
                <w:sz w:val="16"/>
                <w:szCs w:val="16"/>
                <w:lang w:eastAsia="zh-CN"/>
              </w:rPr>
              <w:t xml:space="preserve">The intention is to e.g. avoid the reader to schedule the retransmission of the problematic A-IoT NAS messages. </w:t>
            </w:r>
          </w:p>
          <w:p w14:paraId="2B6FAD53">
            <w:pPr>
              <w:ind w:leftChars="200"/>
              <w:rPr>
                <w:rFonts w:hint="default" w:ascii="Times New Roman Italic" w:hAnsi="Times New Roman Italic" w:cs="Times New Roman Italic"/>
                <w:i/>
                <w:iCs w:val="0"/>
                <w:sz w:val="16"/>
                <w:szCs w:val="16"/>
                <w:lang w:eastAsia="zh-CN"/>
              </w:rPr>
            </w:pPr>
            <w:r>
              <w:rPr>
                <w:rFonts w:hint="default" w:ascii="Times New Roman Italic" w:hAnsi="Times New Roman Italic" w:cs="Times New Roman Italic"/>
                <w:i/>
                <w:iCs w:val="0"/>
                <w:sz w:val="16"/>
                <w:szCs w:val="16"/>
                <w:lang w:eastAsia="zh-CN"/>
              </w:rPr>
              <w:t xml:space="preserve">For the integrity check failure of an R2D A-IoT NAS message received by a device, for now RAN2 assumes </w:t>
            </w:r>
            <w:r>
              <w:rPr>
                <w:rFonts w:hint="default" w:ascii="Times New Roman Italic" w:hAnsi="Times New Roman Italic" w:cs="Times New Roman Italic"/>
                <w:i/>
                <w:iCs w:val="0"/>
                <w:sz w:val="16"/>
                <w:szCs w:val="16"/>
                <w:highlight w:val="yellow"/>
                <w:lang w:eastAsia="zh-CN"/>
              </w:rPr>
              <w:t>no NAS response or AS response from the device to the reader</w:t>
            </w:r>
            <w:r>
              <w:rPr>
                <w:rFonts w:hint="default" w:ascii="Times New Roman Italic" w:hAnsi="Times New Roman Italic" w:cs="Times New Roman Italic"/>
                <w:i/>
                <w:iCs w:val="0"/>
                <w:sz w:val="16"/>
                <w:szCs w:val="16"/>
                <w:lang w:eastAsia="zh-CN"/>
              </w:rPr>
              <w:t>. However, RAN2 would like to ask SA3 and other WGs to take the above information into account and SA3 to check on the below questions:</w:t>
            </w:r>
          </w:p>
          <w:p w14:paraId="5ED33129">
            <w:pPr>
              <w:ind w:leftChars="200"/>
              <w:rPr>
                <w:rFonts w:hint="eastAsia" w:ascii="Times New Roman Italic" w:hAnsi="Times New Roman Italic" w:cs="Times New Roman Italic"/>
                <w:i/>
                <w:iCs w:val="0"/>
                <w:sz w:val="16"/>
                <w:szCs w:val="16"/>
                <w:lang w:val="en-US" w:eastAsia="zh-CN"/>
              </w:rPr>
            </w:pPr>
            <w:r>
              <w:rPr>
                <w:rFonts w:hint="eastAsia" w:ascii="Times New Roman Italic" w:hAnsi="Times New Roman Italic" w:cs="Times New Roman Italic"/>
                <w:i/>
                <w:iCs w:val="0"/>
                <w:sz w:val="16"/>
                <w:szCs w:val="16"/>
                <w:lang w:val="en-US" w:eastAsia="zh-CN"/>
              </w:rPr>
              <w:t>...</w:t>
            </w:r>
          </w:p>
          <w:p w14:paraId="0EC95C83">
            <w:pPr>
              <w:pStyle w:val="81"/>
              <w:spacing w:after="0"/>
              <w:ind w:left="100"/>
              <w:rPr>
                <w:rFonts w:hint="eastAsia" w:ascii="Arial" w:hAnsi="Arial" w:eastAsia="宋体"/>
                <w:lang w:val="en-US" w:eastAsia="zh-CN"/>
              </w:rPr>
            </w:pPr>
            <w:r>
              <w:rPr>
                <w:rFonts w:hint="eastAsia" w:ascii="Arial" w:hAnsi="Arial" w:eastAsia="宋体"/>
                <w:lang w:val="en-US" w:eastAsia="zh-CN"/>
              </w:rPr>
              <w:t>The p-CR C1-257198 proposing to indicate the integrity failure to the lower layer was discussed in CT1#158 meeting and postponed due to waiting for the reply from SA3.</w:t>
            </w:r>
          </w:p>
          <w:p w14:paraId="3A2713D8">
            <w:pPr>
              <w:pStyle w:val="81"/>
              <w:spacing w:after="0"/>
              <w:ind w:left="100"/>
              <w:rPr>
                <w:rFonts w:hint="default" w:ascii="Arial" w:hAnsi="Arial" w:eastAsia="宋体"/>
                <w:lang w:val="en-US" w:eastAsia="zh-CN"/>
              </w:rPr>
            </w:pPr>
          </w:p>
          <w:p w14:paraId="194FA1E6">
            <w:pPr>
              <w:pStyle w:val="81"/>
              <w:spacing w:after="0"/>
              <w:ind w:left="100"/>
              <w:rPr>
                <w:rFonts w:hint="default" w:ascii="Arial" w:hAnsi="Arial" w:eastAsia="宋体"/>
                <w:lang w:val="en-US" w:eastAsia="zh-CN"/>
              </w:rPr>
            </w:pPr>
            <w:r>
              <w:rPr>
                <w:rFonts w:hint="eastAsia" w:ascii="Arial" w:hAnsi="Arial" w:eastAsia="宋体"/>
                <w:lang w:val="en-US" w:eastAsia="zh-CN"/>
              </w:rPr>
              <w:t xml:space="preserve">Considering SA3 Reply LS on integrity failure (C1-260025) confirms different AS handling for </w:t>
            </w:r>
            <w:r>
              <w:rPr>
                <w:rFonts w:hint="default" w:ascii="Arial" w:hAnsi="Arial" w:eastAsia="宋体"/>
                <w:lang w:val="en-US" w:eastAsia="zh-CN"/>
              </w:rPr>
              <w:t>integrity check failure</w:t>
            </w:r>
            <w:r>
              <w:rPr>
                <w:rFonts w:hint="eastAsia" w:ascii="Arial" w:hAnsi="Arial" w:eastAsia="宋体"/>
                <w:lang w:val="en-US" w:eastAsia="zh-CN"/>
              </w:rPr>
              <w:t xml:space="preserve"> case as following,</w:t>
            </w:r>
          </w:p>
          <w:p w14:paraId="3DA12D81">
            <w:pPr>
              <w:ind w:leftChars="200"/>
              <w:rPr>
                <w:rFonts w:hint="default" w:ascii="Times New Roman Italic" w:hAnsi="Times New Roman Italic" w:cs="Times New Roman Italic"/>
                <w:i/>
                <w:iCs w:val="0"/>
                <w:sz w:val="16"/>
                <w:szCs w:val="16"/>
                <w:lang w:val="en-US" w:eastAsia="zh-CN"/>
              </w:rPr>
            </w:pPr>
            <w:r>
              <w:rPr>
                <w:rFonts w:hint="eastAsia" w:ascii="Times New Roman Italic" w:hAnsi="Times New Roman Italic" w:cs="Times New Roman Italic"/>
                <w:i/>
                <w:iCs w:val="0"/>
                <w:sz w:val="16"/>
                <w:szCs w:val="16"/>
                <w:lang w:val="en-US" w:eastAsia="zh-CN"/>
              </w:rPr>
              <w:t>...</w:t>
            </w:r>
          </w:p>
          <w:p w14:paraId="31B76D75">
            <w:pPr>
              <w:ind w:leftChars="200"/>
              <w:rPr>
                <w:rFonts w:hint="default" w:ascii="Times New Roman Italic" w:hAnsi="Times New Roman Italic" w:cs="Times New Roman Italic"/>
                <w:i/>
                <w:iCs w:val="0"/>
                <w:sz w:val="16"/>
                <w:szCs w:val="16"/>
                <w:lang w:eastAsia="zh-CN"/>
              </w:rPr>
            </w:pPr>
            <w:r>
              <w:rPr>
                <w:rFonts w:hint="default" w:ascii="Times New Roman Italic" w:hAnsi="Times New Roman Italic" w:cs="Times New Roman Italic"/>
                <w:i/>
                <w:iCs w:val="0"/>
                <w:sz w:val="16"/>
                <w:szCs w:val="16"/>
                <w:lang w:eastAsia="zh-CN"/>
              </w:rPr>
              <w:t>Question 1: whether, from the security perspective, it is allowed for the device to send an AS response to the reader for an A-IoT NAS message whose integrity protection check fails;</w:t>
            </w:r>
          </w:p>
          <w:p w14:paraId="4D806C5B">
            <w:pPr>
              <w:ind w:leftChars="200"/>
              <w:rPr>
                <w:rFonts w:hint="default" w:ascii="Times New Roman Italic" w:hAnsi="Times New Roman Italic" w:cs="Times New Roman Italic"/>
                <w:i/>
                <w:iCs w:val="0"/>
                <w:sz w:val="16"/>
                <w:szCs w:val="16"/>
                <w:lang w:eastAsia="zh-CN"/>
              </w:rPr>
            </w:pPr>
            <w:r>
              <w:rPr>
                <w:rFonts w:hint="default" w:ascii="Times New Roman Italic" w:hAnsi="Times New Roman Italic" w:cs="Times New Roman Italic"/>
                <w:i/>
                <w:iCs w:val="0"/>
                <w:sz w:val="16"/>
                <w:szCs w:val="16"/>
                <w:lang w:eastAsia="zh-CN"/>
              </w:rPr>
              <w:t>A</w:t>
            </w:r>
            <w:r>
              <w:rPr>
                <w:rFonts w:hint="eastAsia" w:ascii="Times New Roman Italic" w:hAnsi="Times New Roman Italic" w:cs="Times New Roman Italic"/>
                <w:i/>
                <w:iCs w:val="0"/>
                <w:sz w:val="16"/>
                <w:szCs w:val="16"/>
                <w:lang w:eastAsia="zh-CN"/>
              </w:rPr>
              <w:t xml:space="preserve">nswer </w:t>
            </w:r>
            <w:r>
              <w:rPr>
                <w:rFonts w:hint="default" w:ascii="Times New Roman Italic" w:hAnsi="Times New Roman Italic" w:cs="Times New Roman Italic"/>
                <w:i/>
                <w:iCs w:val="0"/>
                <w:sz w:val="16"/>
                <w:szCs w:val="16"/>
                <w:lang w:eastAsia="zh-CN"/>
              </w:rPr>
              <w:t xml:space="preserve">1: From the security perspective, SA3 prefers not to send an AS response to the reader for an A-IoT NAS message whose integrity protection check fails. </w:t>
            </w:r>
            <w:r>
              <w:rPr>
                <w:rFonts w:hint="default" w:ascii="Times New Roman Italic" w:hAnsi="Times New Roman Italic" w:cs="Times New Roman Italic"/>
                <w:i/>
                <w:iCs w:val="0"/>
                <w:sz w:val="16"/>
                <w:szCs w:val="16"/>
                <w:lang w:val="en-US" w:eastAsia="zh-CN"/>
              </w:rPr>
              <w:t xml:space="preserve">However, </w:t>
            </w:r>
            <w:r>
              <w:rPr>
                <w:rFonts w:hint="eastAsia" w:ascii="Times New Roman Italic" w:hAnsi="Times New Roman Italic" w:cs="Times New Roman Italic"/>
                <w:i/>
                <w:iCs w:val="0"/>
                <w:sz w:val="16"/>
                <w:szCs w:val="16"/>
                <w:lang w:eastAsia="zh-CN"/>
              </w:rPr>
              <w:t xml:space="preserve">if </w:t>
            </w:r>
            <w:r>
              <w:rPr>
                <w:rFonts w:hint="default" w:ascii="Times New Roman Italic" w:hAnsi="Times New Roman Italic" w:cs="Times New Roman Italic"/>
                <w:i/>
                <w:iCs w:val="0"/>
                <w:sz w:val="16"/>
                <w:szCs w:val="16"/>
                <w:lang w:val="en-US" w:eastAsia="zh-CN"/>
              </w:rPr>
              <w:t xml:space="preserve">an </w:t>
            </w:r>
            <w:r>
              <w:rPr>
                <w:rFonts w:hint="eastAsia" w:ascii="Times New Roman Italic" w:hAnsi="Times New Roman Italic" w:cs="Times New Roman Italic"/>
                <w:i/>
                <w:iCs w:val="0"/>
                <w:sz w:val="16"/>
                <w:szCs w:val="16"/>
                <w:lang w:eastAsia="zh-CN"/>
              </w:rPr>
              <w:t xml:space="preserve">AS response is very </w:t>
            </w:r>
            <w:r>
              <w:rPr>
                <w:rFonts w:hint="default" w:ascii="Times New Roman Italic" w:hAnsi="Times New Roman Italic" w:cs="Times New Roman Italic"/>
                <w:i/>
                <w:iCs w:val="0"/>
                <w:sz w:val="16"/>
                <w:szCs w:val="16"/>
                <w:lang w:val="en-US" w:eastAsia="zh-CN"/>
              </w:rPr>
              <w:t>critical for operation, then</w:t>
            </w:r>
            <w:r>
              <w:rPr>
                <w:rFonts w:hint="eastAsia" w:ascii="Times New Roman Italic" w:hAnsi="Times New Roman Italic" w:cs="Times New Roman Italic"/>
                <w:i/>
                <w:iCs w:val="0"/>
                <w:sz w:val="16"/>
                <w:szCs w:val="16"/>
                <w:lang w:eastAsia="zh-CN"/>
              </w:rPr>
              <w:t xml:space="preserve"> the </w:t>
            </w:r>
            <w:r>
              <w:rPr>
                <w:rFonts w:hint="default" w:ascii="Times New Roman Italic" w:hAnsi="Times New Roman Italic" w:cs="Times New Roman Italic"/>
                <w:i/>
                <w:iCs w:val="0"/>
                <w:sz w:val="16"/>
                <w:szCs w:val="16"/>
                <w:lang w:val="en-US" w:eastAsia="zh-CN"/>
              </w:rPr>
              <w:t xml:space="preserve">AS </w:t>
            </w:r>
            <w:r>
              <w:rPr>
                <w:rFonts w:hint="eastAsia" w:ascii="Times New Roman Italic" w:hAnsi="Times New Roman Italic" w:cs="Times New Roman Italic"/>
                <w:i/>
                <w:iCs w:val="0"/>
                <w:sz w:val="16"/>
                <w:szCs w:val="16"/>
                <w:lang w:eastAsia="zh-CN"/>
              </w:rPr>
              <w:t xml:space="preserve">response </w:t>
            </w:r>
            <w:r>
              <w:rPr>
                <w:rFonts w:hint="default" w:ascii="Times New Roman Italic" w:hAnsi="Times New Roman Italic" w:cs="Times New Roman Italic"/>
                <w:i/>
                <w:iCs w:val="0"/>
                <w:sz w:val="16"/>
                <w:szCs w:val="16"/>
                <w:lang w:val="en-US" w:eastAsia="zh-CN"/>
              </w:rPr>
              <w:t xml:space="preserve">for integrity check failure </w:t>
            </w:r>
            <w:r>
              <w:rPr>
                <w:rFonts w:hint="eastAsia" w:ascii="Times New Roman Italic" w:hAnsi="Times New Roman Italic" w:cs="Times New Roman Italic"/>
                <w:i/>
                <w:iCs w:val="0"/>
                <w:sz w:val="16"/>
                <w:szCs w:val="16"/>
                <w:lang w:eastAsia="zh-CN"/>
              </w:rPr>
              <w:t xml:space="preserve">must be indistinguishable from </w:t>
            </w:r>
            <w:r>
              <w:rPr>
                <w:rFonts w:hint="default" w:ascii="Times New Roman Italic" w:hAnsi="Times New Roman Italic" w:cs="Times New Roman Italic"/>
                <w:i/>
                <w:iCs w:val="0"/>
                <w:sz w:val="16"/>
                <w:szCs w:val="16"/>
                <w:lang w:val="en-US" w:eastAsia="zh-CN"/>
              </w:rPr>
              <w:t xml:space="preserve">AS response for </w:t>
            </w:r>
            <w:r>
              <w:rPr>
                <w:rFonts w:hint="eastAsia" w:ascii="Times New Roman Italic" w:hAnsi="Times New Roman Italic" w:cs="Times New Roman Italic"/>
                <w:i/>
                <w:iCs w:val="0"/>
                <w:sz w:val="16"/>
                <w:szCs w:val="16"/>
                <w:lang w:eastAsia="zh-CN"/>
              </w:rPr>
              <w:t>any other failure cases.</w:t>
            </w:r>
          </w:p>
          <w:p w14:paraId="6836B78D">
            <w:pPr>
              <w:pStyle w:val="81"/>
              <w:spacing w:after="0"/>
              <w:ind w:left="100"/>
              <w:rPr>
                <w:rFonts w:hint="default" w:eastAsia="宋体"/>
                <w:lang w:val="en-US" w:eastAsia="zh-CN"/>
              </w:rPr>
            </w:pPr>
            <w:r>
              <w:rPr>
                <w:rFonts w:hint="eastAsia" w:eastAsia="宋体"/>
                <w:lang w:val="en-US" w:eastAsia="zh-CN"/>
              </w:rPr>
              <w:t>...</w:t>
            </w:r>
          </w:p>
          <w:p w14:paraId="3C628148">
            <w:pPr>
              <w:pStyle w:val="81"/>
              <w:spacing w:after="0"/>
              <w:ind w:left="100"/>
            </w:pPr>
            <w:r>
              <w:rPr>
                <w:rFonts w:hint="eastAsia" w:eastAsia="宋体"/>
                <w:lang w:val="en-US" w:eastAsia="zh-CN"/>
              </w:rPr>
              <w:t>it is suggested to specify</w:t>
            </w:r>
            <w:r>
              <w:rPr>
                <w:rFonts w:hint="eastAsia"/>
              </w:rPr>
              <w:t xml:space="preserve"> indicat</w:t>
            </w:r>
            <w:r>
              <w:rPr>
                <w:rFonts w:hint="eastAsia" w:eastAsia="宋体"/>
                <w:lang w:val="en-US" w:eastAsia="zh-CN"/>
              </w:rPr>
              <w:t>ing</w:t>
            </w:r>
            <w:r>
              <w:rPr>
                <w:rFonts w:hint="eastAsia"/>
              </w:rPr>
              <w:t xml:space="preserve"> the integrity failure to the lower layer to help the AS to distinguish the integrity failure case from other no NAS response </w:t>
            </w:r>
            <w:r>
              <w:rPr>
                <w:rFonts w:hint="eastAsia" w:eastAsia="宋体"/>
                <w:lang w:val="en-US" w:eastAsia="zh-CN"/>
              </w:rPr>
              <w:t>cases</w:t>
            </w:r>
            <w:r>
              <w:rPr>
                <w:rFonts w:hint="eastAsia"/>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E81DDA4">
            <w:pPr>
              <w:pStyle w:val="81"/>
              <w:spacing w:after="0"/>
              <w:ind w:left="100"/>
              <w:rPr>
                <w:rFonts w:hint="eastAsia" w:eastAsia="宋体"/>
                <w:lang w:val="en-US" w:eastAsia="zh-CN"/>
              </w:rPr>
            </w:pPr>
            <w:r>
              <w:rPr>
                <w:rFonts w:hint="eastAsia" w:eastAsia="宋体"/>
                <w:lang w:val="en-US" w:eastAsia="zh-CN"/>
              </w:rPr>
              <w:t xml:space="preserve">Specify indicating </w:t>
            </w:r>
            <w:r>
              <w:rPr>
                <w:rFonts w:hint="eastAsia"/>
              </w:rPr>
              <w:t>the integrity failure to the lower layer</w:t>
            </w:r>
            <w:r>
              <w:rPr>
                <w:rFonts w:hint="eastAsia" w:eastAsia="宋体"/>
                <w:lang w:val="en-US" w:eastAsia="zh-CN"/>
              </w:rPr>
              <w:t xml:space="preserve"> for AIoT device in the case an AIoT NAS message fails the integrity check.</w:t>
            </w:r>
          </w:p>
          <w:p w14:paraId="59D29D45">
            <w:pPr>
              <w:pStyle w:val="81"/>
              <w:spacing w:after="0"/>
              <w:ind w:left="100"/>
            </w:pPr>
          </w:p>
          <w:p w14:paraId="0DDC6A1C">
            <w:pPr>
              <w:pStyle w:val="81"/>
              <w:spacing w:after="0"/>
              <w:ind w:left="100"/>
            </w:pPr>
            <w:r>
              <w:rPr>
                <w:b/>
                <w:bCs/>
              </w:rPr>
              <w:t>Backward compatibility analysis:</w:t>
            </w:r>
          </w:p>
          <w:p w14:paraId="31C656EC">
            <w:pPr>
              <w:pStyle w:val="81"/>
              <w:spacing w:after="0"/>
              <w:ind w:left="100"/>
            </w:pPr>
            <w:r>
              <w:rPr>
                <w:highlight w:val="none"/>
                <w:lang w:eastAsia="zh-CN"/>
              </w:rPr>
              <w:t xml:space="preserve">This proposal is backwards compatible </w:t>
            </w:r>
            <w:r>
              <w:rPr>
                <w:rFonts w:hint="eastAsia"/>
                <w:highlight w:val="none"/>
                <w:lang w:eastAsia="zh-CN"/>
              </w:rPr>
              <w:t>as</w:t>
            </w:r>
            <w:r>
              <w:rPr>
                <w:highlight w:val="none"/>
              </w:rPr>
              <w:t xml:space="preserve"> </w:t>
            </w:r>
            <w:r>
              <w:rPr>
                <w:rFonts w:hint="eastAsia"/>
                <w:highlight w:val="none"/>
                <w:lang w:eastAsia="zh-CN"/>
              </w:rPr>
              <w:t xml:space="preserve">it </w:t>
            </w:r>
            <w:r>
              <w:rPr>
                <w:rFonts w:hint="eastAsia"/>
                <w:highlight w:val="none"/>
                <w:lang w:val="en-US" w:eastAsia="zh-CN"/>
              </w:rPr>
              <w:t>is a requirement of the AIoT device and has no impacts on the AIOTF and AIoT messages.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pPr>
            <w:r>
              <w:rPr>
                <w:rFonts w:hint="eastAsia" w:ascii="Arial" w:hAnsi="Arial" w:cs="Times New Roman"/>
                <w:lang w:val="en-US" w:eastAsia="zh-CN" w:bidi="ar-SA"/>
              </w:rPr>
              <w:t>"integrity check failure" cannot be distinguished by the AS from other no NAS response cases for different AS handling.</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4.2.3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D7FB9D">
      <w:pPr>
        <w:pStyle w:val="83"/>
      </w:pPr>
      <w:r>
        <w:t>==============First change==============</w:t>
      </w:r>
    </w:p>
    <w:p w14:paraId="0BDC8C22">
      <w:pPr>
        <w:rPr>
          <w:rFonts w:eastAsia="等线"/>
        </w:rPr>
      </w:pPr>
    </w:p>
    <w:p w14:paraId="08C8DB2B">
      <w:pPr>
        <w:pStyle w:val="4"/>
      </w:pPr>
      <w:bookmarkStart w:id="1" w:name="_Toc218679061"/>
      <w:r>
        <w:t>4.2.3</w:t>
      </w:r>
      <w:r>
        <w:tab/>
      </w:r>
      <w:r>
        <w:t>Integrity protection of AIoT NAS signalling messages</w:t>
      </w:r>
      <w:bookmarkEnd w:id="1"/>
    </w:p>
    <w:p w14:paraId="0E31FE44">
      <w: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2EF41F04">
      <w:r>
        <w:t>The algorithm to calculate the integrity protection information is described in annex D.3 in 3GPP TS 33.501 [9], and the integrity protection shall include octets 1 and 6 to n of the security protected AIoT NAS messages. The AIoT NAS signalling message is integrity protected by calculating the message authentication code (MAC) using K</w:t>
      </w:r>
      <w:r>
        <w:rPr>
          <w:vertAlign w:val="subscript"/>
        </w:rPr>
        <w:t>Command_int</w:t>
      </w:r>
      <w:r>
        <w:t xml:space="preserve"> derived from K</w:t>
      </w:r>
      <w:r>
        <w:rPr>
          <w:vertAlign w:val="subscript"/>
        </w:rPr>
        <w:t>AIOTF</w:t>
      </w:r>
      <w:r>
        <w:t xml:space="preserve"> as specified in 3GPP TS 33.369 [6]. The calculated MAC shall be included in the MAC field (see clause 7.2.3).</w:t>
      </w:r>
    </w:p>
    <w:p w14:paraId="1FBC2B32">
      <w:pPr>
        <w:rPr>
          <w:lang w:eastAsia="zh-CN"/>
        </w:rPr>
      </w:pPr>
      <w:r>
        <w:rPr>
          <w:lang w:eastAsia="zh-CN"/>
        </w:rPr>
        <w:t xml:space="preserve">In case of an </w:t>
      </w:r>
      <w:r>
        <w:t xml:space="preserve">AIoT NAS </w:t>
      </w:r>
      <w:r>
        <w:rPr>
          <w:lang w:eastAsia="zh-CN"/>
        </w:rPr>
        <w:t>message fails the</w:t>
      </w:r>
      <w:r>
        <w:t xml:space="preserve"> integrity check by the AIoT NAS</w:t>
      </w:r>
      <w:r>
        <w:rPr>
          <w:lang w:eastAsia="zh-CN"/>
        </w:rPr>
        <w:t xml:space="preserve">, the AIoT device shall discard the </w:t>
      </w:r>
      <w:r>
        <w:t xml:space="preserve">AIoT NAS </w:t>
      </w:r>
      <w:r>
        <w:rPr>
          <w:lang w:eastAsia="zh-CN"/>
        </w:rPr>
        <w:t>message</w:t>
      </w:r>
      <w:r>
        <w:t xml:space="preserve"> and provide an indication to </w:t>
      </w:r>
      <w:r>
        <w:rPr>
          <w:lang w:eastAsia="zh-CN"/>
        </w:rPr>
        <w:t xml:space="preserve">the </w:t>
      </w:r>
      <w:r>
        <w:t>lower layers</w:t>
      </w:r>
      <w:ins w:id="0" w:author="Xu" w:date="2026-01-22T20:18:29Z">
        <w:r>
          <w:rPr>
            <w:rFonts w:hint="eastAsia" w:eastAsia="宋体"/>
            <w:lang w:val="en-US" w:eastAsia="zh-CN"/>
          </w:rPr>
          <w:t xml:space="preserve"> </w:t>
        </w:r>
      </w:ins>
      <w:ins w:id="1" w:author="Xu" w:date="2026-01-22T20:18:30Z">
        <w:r>
          <w:rPr>
            <w:rFonts w:hint="default"/>
            <w:lang w:val="en-US"/>
          </w:rPr>
          <w:t>that the AIoT NAS message was di</w:t>
        </w:r>
      </w:ins>
      <w:ins w:id="2" w:author="Xu" w:date="2026-01-22T20:18:36Z">
        <w:r>
          <w:rPr>
            <w:rFonts w:hint="eastAsia" w:eastAsia="宋体"/>
            <w:lang w:val="en-US" w:eastAsia="zh-CN"/>
          </w:rPr>
          <w:t>s</w:t>
        </w:r>
      </w:ins>
      <w:ins w:id="3" w:author="Xu" w:date="2026-01-22T20:18:30Z">
        <w:r>
          <w:rPr>
            <w:rFonts w:hint="default"/>
            <w:lang w:val="en-US"/>
          </w:rPr>
          <w:t xml:space="preserve">carded due to </w:t>
        </w:r>
      </w:ins>
      <w:ins w:id="4" w:author="Xu" w:date="2026-01-22T20:18:30Z">
        <w:r>
          <w:rPr/>
          <w:t>integrity</w:t>
        </w:r>
      </w:ins>
      <w:ins w:id="5" w:author="Xu" w:date="2026-01-22T20:18:30Z">
        <w:r>
          <w:rPr>
            <w:rFonts w:hint="default"/>
            <w:lang w:val="en-US"/>
          </w:rPr>
          <w:t xml:space="preserve"> check failure</w:t>
        </w:r>
      </w:ins>
      <w:r>
        <w:rPr>
          <w:lang w:eastAsia="zh-CN"/>
        </w:rPr>
        <w:t>.</w:t>
      </w:r>
    </w:p>
    <w:p w14:paraId="737724A5">
      <w:pPr>
        <w:rPr>
          <w:lang w:eastAsia="zh-CN"/>
        </w:rPr>
      </w:pPr>
      <w:r>
        <w:rPr>
          <w:lang w:eastAsia="zh-CN"/>
        </w:rPr>
        <w:t>In case of an AIoT NAS message fails the integrity check by the AIoT NAS, the AIOTF shall discard the AIoT NAS message.</w:t>
      </w:r>
    </w:p>
    <w:p w14:paraId="7005A1BE">
      <w:pPr>
        <w:rPr>
          <w:rFonts w:eastAsia="等线"/>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 New Roman Italic">
    <w:altName w:val="Times New Roman"/>
    <w:panose1 w:val="02020503050405090304"/>
    <w:charset w:val="00"/>
    <w:family w:val="auto"/>
    <w:pitch w:val="default"/>
    <w:sig w:usb0="00000000" w:usb1="00000000" w:usb2="00000001" w:usb3="00000000" w:csb0="400001BF" w:csb1="DFF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6394"/>
    <w:rsid w:val="000B7FED"/>
    <w:rsid w:val="000C038A"/>
    <w:rsid w:val="000C6598"/>
    <w:rsid w:val="000D44B3"/>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5416F"/>
    <w:rsid w:val="004B75B7"/>
    <w:rsid w:val="005141D9"/>
    <w:rsid w:val="0051580D"/>
    <w:rsid w:val="005229DE"/>
    <w:rsid w:val="00547111"/>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7671C"/>
    <w:rsid w:val="00AA2CBC"/>
    <w:rsid w:val="00AC5820"/>
    <w:rsid w:val="00AD1CD8"/>
    <w:rsid w:val="00B258BB"/>
    <w:rsid w:val="00B355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 w:val="2DEF27EC"/>
    <w:rsid w:val="3E7BDB89"/>
    <w:rsid w:val="67EFAF79"/>
    <w:rsid w:val="6B6FEC36"/>
    <w:rsid w:val="6DF7E7D0"/>
    <w:rsid w:val="7544C697"/>
    <w:rsid w:val="77BF7BB6"/>
    <w:rsid w:val="7BDB7640"/>
    <w:rsid w:val="7C4C0DEC"/>
    <w:rsid w:val="7DF1F703"/>
    <w:rsid w:val="7EEF2F49"/>
    <w:rsid w:val="7EF7E981"/>
    <w:rsid w:val="7EFF2992"/>
    <w:rsid w:val="7F962446"/>
    <w:rsid w:val="977D1406"/>
    <w:rsid w:val="9FFA04B7"/>
    <w:rsid w:val="AFB8736F"/>
    <w:rsid w:val="BFEFD880"/>
    <w:rsid w:val="DBBD428B"/>
    <w:rsid w:val="DBEFE911"/>
    <w:rsid w:val="DD3F2C75"/>
    <w:rsid w:val="EBAEE934"/>
    <w:rsid w:val="EF2A252C"/>
    <w:rsid w:val="F3FBD241"/>
    <w:rsid w:val="F99335F2"/>
    <w:rsid w:val="FBAE6579"/>
    <w:rsid w:val="FCFE8D96"/>
    <w:rsid w:val="FEDF95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 w:type="paragraph" w:customStyle="1" w:styleId="85">
    <w:name w:val="列表段落1"/>
    <w:basedOn w:val="1"/>
    <w:qFormat/>
    <w:uiPriority w:val="0"/>
    <w:pPr>
      <w:overflowPunct/>
      <w:autoSpaceDN/>
      <w:adjustRightInd/>
      <w:spacing w:before="100" w:beforeAutospacing="1" w:after="200" w:line="273" w:lineRule="auto"/>
      <w:ind w:left="720"/>
      <w:contextualSpacing/>
      <w:textAlignment w:val="auto"/>
    </w:pPr>
    <w:rPr>
      <w:rFonts w:ascii="Calibri" w:hAnsi="Calibri" w:eastAsia="宋体"/>
      <w:sz w:val="22"/>
      <w:szCs w:val="22"/>
      <w:lang w:val="en-US"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udouzhu\Library\Containers\com.kingsoft.wpsoffice.mac\Data\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283</Words>
  <Characters>1615</Characters>
  <Lines>13</Lines>
  <Paragraphs>3</Paragraphs>
  <TotalTime>6</TotalTime>
  <ScaleCrop>false</ScaleCrop>
  <LinksUpToDate>false</LinksUpToDate>
  <CharactersWithSpaces>1895</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2020-02-03T16:32:00Z</dcterms:created>
  <dc:creator>Michael Sanders, John M Meredith</dc:creator>
  <cp:lastModifiedBy>Xu</cp:lastModifiedBy>
  <cp:lastPrinted>1899-12-31T07:00:00Z</cp:lastPrinted>
  <dcterms:modified xsi:type="dcterms:W3CDTF">2026-02-02T07:09:13Z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2052-12.8.2.20324</vt:lpwstr>
  </property>
  <property fmtid="{D5CDD505-2E9C-101B-9397-08002B2CF9AE}" pid="22" name="ICV">
    <vt:lpwstr>623F1443C16CD8D42ED87169ED69F802_42</vt:lpwstr>
  </property>
</Properties>
</file>